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2" w:type="dxa"/>
        <w:tblInd w:w="-113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3D6DC2" w:rsidRPr="00A508CC" w:rsidTr="00C4750A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Gloucester Lyceum and Sawyer Free Library, Gloucester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Jenny Benedict</w:t>
            </w: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Library Director,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jbenedict</w:t>
            </w: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@sawyerfreelibrary.org 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3D6DC2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FY202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July 1, 2022-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June 30, 2023</w:t>
            </w:r>
          </w:p>
        </w:tc>
      </w:tr>
    </w:tbl>
    <w:p w:rsidR="003D6DC2" w:rsidRPr="00A508CC" w:rsidRDefault="003D6DC2" w:rsidP="00C4750A">
      <w:pPr>
        <w:ind w:left="-113"/>
        <w:rPr>
          <w:rFonts w:asciiTheme="minorHAnsi" w:hAnsiTheme="minorHAnsi" w:cstheme="minorHAnsi"/>
          <w:sz w:val="24"/>
          <w:szCs w:val="24"/>
        </w:rPr>
      </w:pPr>
    </w:p>
    <w:tbl>
      <w:tblPr>
        <w:tblStyle w:val="LightShading"/>
        <w:tblW w:w="0" w:type="auto"/>
        <w:tblInd w:w="-113" w:type="dxa"/>
        <w:tblLook w:val="04A0" w:firstRow="1" w:lastRow="0" w:firstColumn="1" w:lastColumn="0" w:noHBand="0" w:noVBand="1"/>
      </w:tblPr>
      <w:tblGrid>
        <w:gridCol w:w="9360"/>
      </w:tblGrid>
      <w:tr w:rsidR="003D6DC2" w:rsidRPr="00A508CC" w:rsidTr="00C4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Goal (from library’s current Long-Range Plan)</w:t>
            </w:r>
          </w:p>
          <w:p w:rsidR="003D6DC2" w:rsidRPr="00A508CC" w:rsidRDefault="003D6DC2" w:rsidP="00C4750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Align library assets to inspire learning, drive development, grow social capital and create opportunities.</w:t>
            </w:r>
          </w:p>
        </w:tc>
      </w:tr>
    </w:tbl>
    <w:p w:rsidR="003D6DC2" w:rsidRPr="00A508CC" w:rsidRDefault="003D6DC2" w:rsidP="00C4750A">
      <w:pPr>
        <w:ind w:left="-113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D6DC2" w:rsidRPr="00A508CC" w:rsidTr="00C4750A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3D6DC2" w:rsidRPr="00A508CC" w:rsidTr="00C4750A">
        <w:trPr>
          <w:trHeight w:val="1178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Support people to build attachments and feel welcome and included</w:t>
            </w:r>
          </w:p>
        </w:tc>
        <w:tc>
          <w:tcPr>
            <w:tcW w:w="3510" w:type="dxa"/>
          </w:tcPr>
          <w:p w:rsidR="00C4750A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Facilitate Book Club discussions;</w:t>
            </w:r>
          </w:p>
          <w:p w:rsidR="003D6DC2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Connect teens to the Library through internships.</w:t>
            </w:r>
          </w:p>
          <w:p w:rsidR="00C4750A" w:rsidRPr="00A508CC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welcome to the Library orientation for newcomers</w:t>
            </w:r>
          </w:p>
        </w:tc>
        <w:tc>
          <w:tcPr>
            <w:tcW w:w="1980" w:type="dxa"/>
          </w:tcPr>
          <w:p w:rsidR="003D6DC2" w:rsidRPr="00A508CC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</w:tc>
        <w:tc>
          <w:tcPr>
            <w:tcW w:w="1620" w:type="dxa"/>
          </w:tcPr>
          <w:p w:rsidR="003D6DC2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6DC2" w:rsidRPr="00A508CC" w:rsidTr="00C4750A">
        <w:trPr>
          <w:trHeight w:val="998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 Connect people with local culture</w:t>
            </w:r>
          </w:p>
        </w:tc>
        <w:tc>
          <w:tcPr>
            <w:tcW w:w="351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the Gloucester Lyceum to offer program series on local history and talks by local authors.</w:t>
            </w: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July -November 2022; March -June 2023 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</w:tc>
      </w:tr>
      <w:tr w:rsidR="003D6DC2" w:rsidRPr="00A508CC" w:rsidTr="00C4750A">
        <w:trPr>
          <w:trHeight w:val="674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Nurture a love of learning in children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Inspire children to read stories and develop essential language skills through weekly early literacy programs and an annual Summer Reading program.</w:t>
            </w:r>
          </w:p>
          <w:p w:rsidR="00B04565" w:rsidRDefault="00B04565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565" w:rsidRDefault="001030B3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Offer programs by professional presenters on performing arts and the natural world 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Pr="00A508CC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8 STEM hands-on, inquiry based experiential program</w:t>
            </w:r>
            <w:r w:rsidR="00C4750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  <w:p w:rsidR="0014766E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66E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66E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30B3" w:rsidRDefault="001030B3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30B3" w:rsidRDefault="001030B3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30B3" w:rsidRDefault="001030B3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30B3" w:rsidRDefault="001030B3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66E" w:rsidRPr="00A508CC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October 2022-June 2023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Children’s Librarians, Department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Supervisor  and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Library Assistants</w:t>
            </w:r>
          </w:p>
        </w:tc>
      </w:tr>
      <w:tr w:rsidR="003D6DC2" w:rsidRPr="00A508CC" w:rsidTr="00C4750A">
        <w:trPr>
          <w:trHeight w:val="701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D. Empower workforce recovery</w:t>
            </w:r>
          </w:p>
        </w:tc>
        <w:tc>
          <w:tcPr>
            <w:tcW w:w="3510" w:type="dxa"/>
          </w:tcPr>
          <w:p w:rsidR="003D6DC2" w:rsidRPr="00A508CC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 job seekers 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>with resources and support services to develop skills and confidence</w:t>
            </w:r>
            <w:r w:rsidR="00C4750A">
              <w:rPr>
                <w:rFonts w:asciiTheme="minorHAnsi" w:hAnsiTheme="minorHAnsi" w:cstheme="minorHAnsi"/>
                <w:sz w:val="24"/>
                <w:szCs w:val="24"/>
              </w:rPr>
              <w:t>, and identify employment opportunities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</w:tc>
      </w:tr>
      <w:tr w:rsidR="003D6DC2" w:rsidRPr="00A508CC" w:rsidTr="00C4750A">
        <w:trPr>
          <w:trHeight w:val="665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E. Foster digital learning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Curate instructional programs and provide individualized technology advice for adults to develop foundational digital literacy skills.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</w:tc>
        <w:tc>
          <w:tcPr>
            <w:tcW w:w="162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Technology Librarian</w:t>
            </w:r>
            <w:r w:rsidR="00C4750A">
              <w:rPr>
                <w:rFonts w:asciiTheme="minorHAnsi" w:hAnsiTheme="minorHAnsi" w:cstheme="minorHAnsi"/>
                <w:sz w:val="24"/>
                <w:szCs w:val="24"/>
              </w:rPr>
              <w:t xml:space="preserve"> &amp; Public Technology Assistant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6DC2" w:rsidRPr="00A508CC" w:rsidTr="00C4750A">
        <w:trPr>
          <w:trHeight w:val="971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F. Inspire people to innovate with technology</w:t>
            </w:r>
          </w:p>
        </w:tc>
        <w:tc>
          <w:tcPr>
            <w:tcW w:w="3510" w:type="dxa"/>
          </w:tcPr>
          <w:p w:rsidR="00C4750A" w:rsidRDefault="00C4750A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Curate instructional programs and provide individualized technology advice for adults to develop media creation skills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Technology Librarian</w:t>
            </w:r>
          </w:p>
        </w:tc>
      </w:tr>
    </w:tbl>
    <w:p w:rsidR="003D6DC2" w:rsidRDefault="003D6DC2" w:rsidP="00C4750A">
      <w:pPr>
        <w:ind w:left="-113"/>
        <w:rPr>
          <w:rFonts w:asciiTheme="minorHAnsi" w:hAnsiTheme="minorHAnsi" w:cstheme="minorHAnsi"/>
          <w:sz w:val="24"/>
          <w:szCs w:val="24"/>
        </w:rPr>
      </w:pPr>
    </w:p>
    <w:tbl>
      <w:tblPr>
        <w:tblStyle w:val="LightShading"/>
        <w:tblW w:w="0" w:type="auto"/>
        <w:tblInd w:w="-113" w:type="dxa"/>
        <w:tblLook w:val="04A0" w:firstRow="1" w:lastRow="0" w:firstColumn="1" w:lastColumn="0" w:noHBand="0" w:noVBand="1"/>
      </w:tblPr>
      <w:tblGrid>
        <w:gridCol w:w="9360"/>
      </w:tblGrid>
      <w:tr w:rsidR="003D6DC2" w:rsidRPr="00A508CC" w:rsidTr="00C4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Goal (from library’s current Long-Range Plan)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2. Provide access to content.</w:t>
            </w:r>
          </w:p>
        </w:tc>
      </w:tr>
    </w:tbl>
    <w:p w:rsidR="003D6DC2" w:rsidRPr="00A508CC" w:rsidRDefault="003D6DC2" w:rsidP="00C4750A">
      <w:pPr>
        <w:ind w:left="-113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D6DC2" w:rsidRPr="00A508CC" w:rsidTr="00C4750A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3D6DC2" w:rsidRPr="00A508CC" w:rsidTr="00C4750A">
        <w:trPr>
          <w:trHeight w:val="1133"/>
        </w:trPr>
        <w:tc>
          <w:tcPr>
            <w:tcW w:w="2988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A. Plan for continuity of access to physical collections and materials </w:t>
            </w:r>
          </w:p>
        </w:tc>
        <w:tc>
          <w:tcPr>
            <w:tcW w:w="3510" w:type="dxa"/>
          </w:tcPr>
          <w:p w:rsidR="000A5DF2" w:rsidRDefault="000A5DF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Discard materials that will not be moved to the temporary location or into the 2025 Sawyer Free Library.</w:t>
            </w:r>
          </w:p>
          <w:p w:rsidR="000A5DF2" w:rsidRDefault="000A5DF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840" w:rsidRDefault="003D0840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Secure lease for temporary location.</w:t>
            </w:r>
          </w:p>
          <w:p w:rsidR="003D0840" w:rsidRDefault="003D0840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Prepare and move physical collections and materials to temporary location and/or storage. </w:t>
            </w:r>
          </w:p>
          <w:p w:rsidR="000A5DF2" w:rsidRDefault="000A5DF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3387" w:rsidRDefault="00E93387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Assess Local History materials and plan for access and storage during</w:t>
            </w:r>
            <w:r w:rsidR="00C6597E">
              <w:rPr>
                <w:rFonts w:asciiTheme="minorHAnsi" w:hAnsiTheme="minorHAnsi" w:cstheme="minorHAnsi"/>
                <w:sz w:val="24"/>
                <w:szCs w:val="24"/>
              </w:rPr>
              <w:t xml:space="preserve"> temporary relocation</w:t>
            </w:r>
          </w:p>
        </w:tc>
        <w:tc>
          <w:tcPr>
            <w:tcW w:w="198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2022-January 2023</w:t>
            </w:r>
          </w:p>
        </w:tc>
        <w:tc>
          <w:tcPr>
            <w:tcW w:w="162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Librarians</w:t>
            </w:r>
          </w:p>
        </w:tc>
      </w:tr>
      <w:tr w:rsidR="003D6DC2" w:rsidRPr="00A508CC" w:rsidTr="00C4750A">
        <w:trPr>
          <w:trHeight w:val="773"/>
        </w:trPr>
        <w:tc>
          <w:tcPr>
            <w:tcW w:w="2988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 Facilitate access to the Library’s online collections</w:t>
            </w:r>
          </w:p>
        </w:tc>
        <w:tc>
          <w:tcPr>
            <w:tcW w:w="3510" w:type="dxa"/>
          </w:tcPr>
          <w:p w:rsidR="003D6DC2" w:rsidRPr="00A508CC" w:rsidRDefault="0014766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 xml:space="preserve"> equipment, applications, and guides for accessing online collections.</w:t>
            </w: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Technology Librarian</w:t>
            </w:r>
          </w:p>
        </w:tc>
      </w:tr>
      <w:tr w:rsidR="003D6DC2" w:rsidRPr="00A508CC" w:rsidTr="00C4750A">
        <w:trPr>
          <w:trHeight w:val="1178"/>
        </w:trPr>
        <w:tc>
          <w:tcPr>
            <w:tcW w:w="2988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Expand online collections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Monitor trends in usage of online collections and adjust collection development accordingly.</w:t>
            </w:r>
          </w:p>
        </w:tc>
        <w:tc>
          <w:tcPr>
            <w:tcW w:w="198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Librarians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3387" w:rsidRPr="00A508CC" w:rsidTr="00C4750A">
        <w:trPr>
          <w:trHeight w:val="1178"/>
        </w:trPr>
        <w:tc>
          <w:tcPr>
            <w:tcW w:w="2988" w:type="dxa"/>
          </w:tcPr>
          <w:p w:rsidR="00E93387" w:rsidRPr="00A508CC" w:rsidRDefault="00E93387" w:rsidP="00E933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D. Expand Digital Devices for children and teens</w:t>
            </w:r>
          </w:p>
        </w:tc>
        <w:tc>
          <w:tcPr>
            <w:tcW w:w="3510" w:type="dxa"/>
          </w:tcPr>
          <w:p w:rsidR="00E93387" w:rsidRPr="00A508CC" w:rsidRDefault="00E93387" w:rsidP="00E933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Consult with the schools to align technology lending kits with school and after school activities.</w:t>
            </w:r>
          </w:p>
        </w:tc>
        <w:tc>
          <w:tcPr>
            <w:tcW w:w="1980" w:type="dxa"/>
          </w:tcPr>
          <w:p w:rsidR="00E93387" w:rsidRPr="00A508CC" w:rsidRDefault="00E93387" w:rsidP="00E933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2022—May 2023</w:t>
            </w:r>
          </w:p>
        </w:tc>
        <w:tc>
          <w:tcPr>
            <w:tcW w:w="1620" w:type="dxa"/>
          </w:tcPr>
          <w:p w:rsidR="00E93387" w:rsidRPr="00A508CC" w:rsidRDefault="00E93387" w:rsidP="00E933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Children’s Librarians</w:t>
            </w:r>
          </w:p>
        </w:tc>
      </w:tr>
      <w:tr w:rsidR="003D6DC2" w:rsidRPr="00A508CC" w:rsidTr="00C4750A">
        <w:trPr>
          <w:trHeight w:val="1178"/>
        </w:trPr>
        <w:tc>
          <w:tcPr>
            <w:tcW w:w="2988" w:type="dxa"/>
          </w:tcPr>
          <w:p w:rsidR="003D6DC2" w:rsidRDefault="00E93387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>. Increase the visibility of the Library’s collections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and distribute promotional materials to the public and community partners.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</w:t>
            </w:r>
            <w:r w:rsidR="000A5DF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A5DF2">
              <w:rPr>
                <w:rFonts w:asciiTheme="minorHAnsi" w:hAnsiTheme="minorHAnsi" w:cstheme="minorHAnsi"/>
                <w:sz w:val="24"/>
                <w:szCs w:val="24"/>
              </w:rPr>
              <w:t>June 2023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Assistant Director  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LightShading"/>
        <w:tblW w:w="0" w:type="auto"/>
        <w:tblInd w:w="-113" w:type="dxa"/>
        <w:tblLook w:val="04A0" w:firstRow="1" w:lastRow="0" w:firstColumn="1" w:lastColumn="0" w:noHBand="0" w:noVBand="1"/>
      </w:tblPr>
      <w:tblGrid>
        <w:gridCol w:w="9360"/>
      </w:tblGrid>
      <w:tr w:rsidR="003D6DC2" w:rsidRPr="00A508CC" w:rsidTr="00C4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Goal (from library’s current Long-Range Plan)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3. Ensure the long-term sustainability of the public library.</w:t>
            </w:r>
          </w:p>
        </w:tc>
      </w:tr>
    </w:tbl>
    <w:p w:rsidR="003D6DC2" w:rsidRPr="00A508CC" w:rsidRDefault="003D6DC2" w:rsidP="003D6D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553" w:type="dxa"/>
        <w:tblInd w:w="-455" w:type="dxa"/>
        <w:tblLook w:val="04A0" w:firstRow="1" w:lastRow="0" w:firstColumn="1" w:lastColumn="0" w:noHBand="0" w:noVBand="1"/>
      </w:tblPr>
      <w:tblGrid>
        <w:gridCol w:w="3600"/>
        <w:gridCol w:w="3353"/>
        <w:gridCol w:w="1980"/>
        <w:gridCol w:w="1620"/>
      </w:tblGrid>
      <w:tr w:rsidR="003D6DC2" w:rsidRPr="00A508CC" w:rsidTr="006A3FD4">
        <w:trPr>
          <w:trHeight w:val="71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6A3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6A3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6A3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6A3F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3D6DC2" w:rsidRPr="00A508CC" w:rsidTr="006A3FD4">
        <w:trPr>
          <w:trHeight w:val="1169"/>
        </w:trPr>
        <w:tc>
          <w:tcPr>
            <w:tcW w:w="3600" w:type="dxa"/>
          </w:tcPr>
          <w:p w:rsidR="003D6DC2" w:rsidRDefault="003D6DC2" w:rsidP="006A3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Champion the Library Foundation’s Capital Campaign and other SFL fundraising activities</w:t>
            </w:r>
          </w:p>
        </w:tc>
        <w:tc>
          <w:tcPr>
            <w:tcW w:w="3353" w:type="dxa"/>
          </w:tcPr>
          <w:p w:rsidR="003D6DC2" w:rsidRDefault="003D6DC2" w:rsidP="006A3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 fundraising and donor stewardship activities</w:t>
            </w:r>
          </w:p>
          <w:p w:rsidR="003D6DC2" w:rsidRDefault="003D6DC2" w:rsidP="006A3F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DC2" w:rsidRDefault="003D6DC2" w:rsidP="006A3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</w:t>
            </w:r>
            <w:r w:rsidR="000A5DF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-June 202</w:t>
            </w:r>
            <w:r w:rsidR="000A5DF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D6DC2" w:rsidRDefault="003D6DC2" w:rsidP="006A3F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0A5DF2" w:rsidRPr="00A508CC" w:rsidTr="006A3FD4">
        <w:trPr>
          <w:trHeight w:val="1169"/>
        </w:trPr>
        <w:tc>
          <w:tcPr>
            <w:tcW w:w="3600" w:type="dxa"/>
          </w:tcPr>
          <w:p w:rsidR="000A5DF2" w:rsidRPr="003D6DC2" w:rsidRDefault="000A5DF2" w:rsidP="000A5D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3D6DC2">
              <w:rPr>
                <w:rFonts w:cstheme="minorHAnsi"/>
                <w:sz w:val="24"/>
                <w:szCs w:val="24"/>
              </w:rPr>
              <w:t>. Support the transition of the capital project</w:t>
            </w:r>
            <w:r>
              <w:rPr>
                <w:rFonts w:cstheme="minorHAnsi"/>
                <w:sz w:val="24"/>
                <w:szCs w:val="24"/>
              </w:rPr>
              <w:t xml:space="preserve"> from the design phase into construction</w:t>
            </w:r>
          </w:p>
        </w:tc>
        <w:tc>
          <w:tcPr>
            <w:tcW w:w="3353" w:type="dxa"/>
          </w:tcPr>
          <w:p w:rsidR="000A5DF2" w:rsidRPr="003D6DC2" w:rsidRDefault="000A5DF2" w:rsidP="000A5DF2">
            <w:pPr>
              <w:rPr>
                <w:rFonts w:cstheme="minorHAnsi"/>
                <w:sz w:val="24"/>
                <w:szCs w:val="24"/>
              </w:rPr>
            </w:pPr>
            <w:r w:rsidRPr="003D6DC2">
              <w:rPr>
                <w:rFonts w:cstheme="minorHAnsi"/>
                <w:sz w:val="24"/>
                <w:szCs w:val="24"/>
              </w:rPr>
              <w:t>Serve as an advisor to the Capital Projects Committee and primary contact to the MBLC</w:t>
            </w:r>
          </w:p>
        </w:tc>
        <w:tc>
          <w:tcPr>
            <w:tcW w:w="1980" w:type="dxa"/>
          </w:tcPr>
          <w:p w:rsidR="000A5DF2" w:rsidRDefault="000A5DF2" w:rsidP="000A5DF2">
            <w:pPr>
              <w:pStyle w:val="ListParagraph"/>
              <w:spacing w:line="240" w:lineRule="auto"/>
              <w:ind w:left="0" w:firstLine="0"/>
              <w:contextualSpacing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2022-June 2023</w:t>
            </w:r>
          </w:p>
        </w:tc>
        <w:tc>
          <w:tcPr>
            <w:tcW w:w="1620" w:type="dxa"/>
          </w:tcPr>
          <w:p w:rsidR="000A5DF2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0A5DF2" w:rsidRPr="00A508CC" w:rsidTr="006A3FD4">
        <w:trPr>
          <w:trHeight w:val="1169"/>
        </w:trPr>
        <w:tc>
          <w:tcPr>
            <w:tcW w:w="3600" w:type="dxa"/>
          </w:tcPr>
          <w:p w:rsidR="000A5DF2" w:rsidRPr="00A508CC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Ensure technology planning sustains current and anticipates future IT needs</w:t>
            </w:r>
          </w:p>
        </w:tc>
        <w:tc>
          <w:tcPr>
            <w:tcW w:w="3353" w:type="dxa"/>
          </w:tcPr>
          <w:p w:rsidR="000A5DF2" w:rsidRPr="00A508CC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Assess </w:t>
            </w:r>
            <w:r w:rsidR="0014766E">
              <w:rPr>
                <w:rFonts w:asciiTheme="minorHAnsi" w:hAnsiTheme="minorHAnsi" w:cstheme="minorHAnsi"/>
                <w:sz w:val="24"/>
                <w:szCs w:val="24"/>
              </w:rPr>
              <w:t xml:space="preserve">options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technology infrastructure </w:t>
            </w:r>
            <w:r w:rsidR="0014608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14766E">
              <w:rPr>
                <w:rFonts w:asciiTheme="minorHAnsi" w:hAnsiTheme="minorHAnsi" w:cstheme="minorHAnsi"/>
                <w:sz w:val="24"/>
                <w:szCs w:val="24"/>
              </w:rPr>
              <w:t xml:space="preserve"> the temporary location and plan transfer of equipment</w:t>
            </w:r>
          </w:p>
        </w:tc>
        <w:tc>
          <w:tcPr>
            <w:tcW w:w="1980" w:type="dxa"/>
          </w:tcPr>
          <w:p w:rsidR="000A5DF2" w:rsidRPr="00A508CC" w:rsidRDefault="0014766E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2022-January 2023</w:t>
            </w:r>
          </w:p>
        </w:tc>
        <w:tc>
          <w:tcPr>
            <w:tcW w:w="1620" w:type="dxa"/>
          </w:tcPr>
          <w:p w:rsidR="000A5DF2" w:rsidRPr="00A508CC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 and Technology Librarian</w:t>
            </w:r>
          </w:p>
        </w:tc>
      </w:tr>
      <w:tr w:rsidR="000A5DF2" w:rsidRPr="00A508CC" w:rsidTr="006A3FD4">
        <w:trPr>
          <w:trHeight w:val="1169"/>
        </w:trPr>
        <w:tc>
          <w:tcPr>
            <w:tcW w:w="3600" w:type="dxa"/>
          </w:tcPr>
          <w:p w:rsidR="000A5DF2" w:rsidRPr="003D6DC2" w:rsidRDefault="0014766E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A5DF2" w:rsidRPr="003D6DC2">
              <w:rPr>
                <w:rFonts w:asciiTheme="minorHAnsi" w:hAnsiTheme="minorHAnsi" w:cstheme="minorHAnsi"/>
                <w:sz w:val="24"/>
                <w:szCs w:val="24"/>
              </w:rPr>
              <w:t>. Support the preservation and restoration of the Saunders House</w:t>
            </w:r>
          </w:p>
        </w:tc>
        <w:tc>
          <w:tcPr>
            <w:tcW w:w="3353" w:type="dxa"/>
          </w:tcPr>
          <w:p w:rsidR="000A5DF2" w:rsidRPr="003D6DC2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6DC2">
              <w:rPr>
                <w:rFonts w:cstheme="minorHAnsi"/>
                <w:sz w:val="24"/>
                <w:szCs w:val="24"/>
              </w:rPr>
              <w:t>Assist the Stewardship Committee in the development and execution of projects and funding proposals</w:t>
            </w:r>
          </w:p>
        </w:tc>
        <w:tc>
          <w:tcPr>
            <w:tcW w:w="1980" w:type="dxa"/>
          </w:tcPr>
          <w:p w:rsidR="000A5DF2" w:rsidRPr="005A6030" w:rsidRDefault="000A5DF2" w:rsidP="000A5DF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2022-June 2023</w:t>
            </w:r>
          </w:p>
        </w:tc>
        <w:tc>
          <w:tcPr>
            <w:tcW w:w="1620" w:type="dxa"/>
          </w:tcPr>
          <w:p w:rsidR="000A5DF2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0A5DF2" w:rsidRPr="00A508CC" w:rsidTr="006A3FD4">
        <w:trPr>
          <w:trHeight w:val="989"/>
        </w:trPr>
        <w:tc>
          <w:tcPr>
            <w:tcW w:w="3600" w:type="dxa"/>
          </w:tcPr>
          <w:p w:rsidR="000A5DF2" w:rsidRPr="00FC26E3" w:rsidRDefault="0014766E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A5DF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A5DF2" w:rsidRPr="00FC26E3">
              <w:rPr>
                <w:rFonts w:asciiTheme="minorHAnsi" w:hAnsiTheme="minorHAnsi" w:cstheme="minorHAnsi"/>
                <w:sz w:val="24"/>
                <w:szCs w:val="24"/>
              </w:rPr>
              <w:t>Support public and staff safety</w:t>
            </w:r>
          </w:p>
        </w:tc>
        <w:tc>
          <w:tcPr>
            <w:tcW w:w="3353" w:type="dxa"/>
          </w:tcPr>
          <w:p w:rsidR="000A5DF2" w:rsidRPr="00FC26E3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Work with Building and Grounds Committee to assess safety risks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and implement preventative measures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A5DF2" w:rsidRPr="00FC26E3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0A5DF2" w:rsidRPr="00FC26E3" w:rsidRDefault="000A5DF2" w:rsidP="000A5D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C455C4" w:rsidRPr="00A508CC" w:rsidTr="006A3FD4">
        <w:trPr>
          <w:trHeight w:val="989"/>
        </w:trPr>
        <w:tc>
          <w:tcPr>
            <w:tcW w:w="360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 Support programming through government and community grant funding</w:t>
            </w:r>
          </w:p>
        </w:tc>
        <w:tc>
          <w:tcPr>
            <w:tcW w:w="3353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Secure LSTA grant funding and administer program.</w:t>
            </w:r>
          </w:p>
        </w:tc>
        <w:tc>
          <w:tcPr>
            <w:tcW w:w="198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 2022-June 2023</w:t>
            </w:r>
          </w:p>
        </w:tc>
        <w:tc>
          <w:tcPr>
            <w:tcW w:w="1620" w:type="dxa"/>
          </w:tcPr>
          <w:p w:rsidR="00C455C4" w:rsidRPr="00FC26E3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C455C4" w:rsidRPr="00A508CC" w:rsidTr="006A3FD4">
        <w:trPr>
          <w:trHeight w:val="1486"/>
        </w:trPr>
        <w:tc>
          <w:tcPr>
            <w:tcW w:w="3600" w:type="dxa"/>
          </w:tcPr>
          <w:p w:rsidR="00C455C4" w:rsidRPr="00A508CC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G. Foster a strong staff culture </w:t>
            </w:r>
          </w:p>
        </w:tc>
        <w:tc>
          <w:tcPr>
            <w:tcW w:w="3353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Facilitate effective, clear and regular communications</w:t>
            </w:r>
          </w:p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Nurture continuous learning through coaching and training. </w:t>
            </w:r>
          </w:p>
          <w:p w:rsidR="00C455C4" w:rsidRPr="00A508CC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55C4" w:rsidRPr="00A508CC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55C4" w:rsidRPr="00A508CC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C455C4" w:rsidRPr="00A508CC" w:rsidTr="00B23D1B">
        <w:trPr>
          <w:trHeight w:val="1008"/>
        </w:trPr>
        <w:tc>
          <w:tcPr>
            <w:tcW w:w="360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H. Ensure a smooth staff transition into the temporary location</w:t>
            </w:r>
          </w:p>
        </w:tc>
        <w:tc>
          <w:tcPr>
            <w:tcW w:w="3353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Prepare and plan for staff move </w:t>
            </w:r>
          </w:p>
        </w:tc>
        <w:tc>
          <w:tcPr>
            <w:tcW w:w="198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2022-January 2023</w:t>
            </w:r>
          </w:p>
        </w:tc>
        <w:tc>
          <w:tcPr>
            <w:tcW w:w="1620" w:type="dxa"/>
          </w:tcPr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  <w:p w:rsidR="00C455C4" w:rsidRDefault="00C455C4" w:rsidP="00C455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</w:tbl>
    <w:tbl>
      <w:tblPr>
        <w:tblStyle w:val="LightShading"/>
        <w:tblW w:w="0" w:type="auto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D6DC2" w:rsidRPr="00A508CC" w:rsidTr="00C4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</w:p>
          <w:p w:rsidR="00C6597E" w:rsidRDefault="00C6597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97E" w:rsidRDefault="00C6597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97E" w:rsidRDefault="00C6597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97E" w:rsidRDefault="00C6597E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97E" w:rsidRDefault="00C6597E" w:rsidP="00C4750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Goal (from library’s current Long-Range Plan)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4. Cultivate leadership.</w:t>
            </w: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6DC2" w:rsidRPr="00A508CC" w:rsidRDefault="003D6DC2" w:rsidP="00C4750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Ind w:w="-10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D6DC2" w:rsidRPr="00A508CC" w:rsidTr="00C4750A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D6DC2" w:rsidRPr="00A508CC" w:rsidRDefault="003D6DC2" w:rsidP="00C475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3D6DC2" w:rsidRPr="00A508CC" w:rsidTr="00C4750A">
        <w:trPr>
          <w:trHeight w:val="1486"/>
        </w:trPr>
        <w:tc>
          <w:tcPr>
            <w:tcW w:w="2988" w:type="dxa"/>
          </w:tcPr>
          <w:p w:rsidR="003D6DC2" w:rsidRDefault="00E50795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>. Provide a venue for the community to discuss critical topics that matter locally and globally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Present events in collaboration with community partners.</w:t>
            </w:r>
          </w:p>
        </w:tc>
        <w:tc>
          <w:tcPr>
            <w:tcW w:w="1980" w:type="dxa"/>
          </w:tcPr>
          <w:p w:rsidR="003D6DC2" w:rsidRDefault="00B23D1B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-November 2022; March -June 2023</w:t>
            </w:r>
          </w:p>
        </w:tc>
        <w:tc>
          <w:tcPr>
            <w:tcW w:w="162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3D6DC2" w:rsidRPr="00A508CC" w:rsidTr="00C4750A">
        <w:trPr>
          <w:trHeight w:val="800"/>
        </w:trPr>
        <w:tc>
          <w:tcPr>
            <w:tcW w:w="2988" w:type="dxa"/>
          </w:tcPr>
          <w:p w:rsidR="003D6DC2" w:rsidRPr="00A508CC" w:rsidRDefault="00E50795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D6DC2">
              <w:rPr>
                <w:rFonts w:asciiTheme="minorHAnsi" w:hAnsiTheme="minorHAnsi" w:cstheme="minorHAnsi"/>
                <w:sz w:val="24"/>
                <w:szCs w:val="24"/>
              </w:rPr>
              <w:t xml:space="preserve">. Enhance the Library’s reputation as a community leader </w:t>
            </w:r>
          </w:p>
        </w:tc>
        <w:tc>
          <w:tcPr>
            <w:tcW w:w="3510" w:type="dxa"/>
          </w:tcPr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Serve on the Planning Committee for the 400</w:t>
            </w:r>
            <w:r w:rsidRPr="00CC2BD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celebration.</w:t>
            </w:r>
          </w:p>
          <w:p w:rsidR="003D6DC2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the CCC Committee to partner on major community events.</w:t>
            </w:r>
          </w:p>
        </w:tc>
        <w:tc>
          <w:tcPr>
            <w:tcW w:w="198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2022-June 2023</w:t>
            </w:r>
          </w:p>
        </w:tc>
        <w:tc>
          <w:tcPr>
            <w:tcW w:w="1620" w:type="dxa"/>
          </w:tcPr>
          <w:p w:rsidR="003D6DC2" w:rsidRPr="00A508CC" w:rsidRDefault="003D6DC2" w:rsidP="00C4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Local History Librarian</w:t>
            </w:r>
          </w:p>
        </w:tc>
      </w:tr>
    </w:tbl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C6597E" w:rsidRDefault="00C6597E" w:rsidP="00433FDD">
      <w:pPr>
        <w:pStyle w:val="BodyText"/>
        <w:pBdr>
          <w:bottom w:val="single" w:sz="4" w:space="1" w:color="auto"/>
        </w:pBdr>
        <w:spacing w:before="72"/>
        <w:ind w:left="361"/>
        <w:rPr>
          <w:rFonts w:asciiTheme="minorHAnsi" w:hAnsiTheme="minorHAnsi" w:cstheme="minorHAnsi"/>
          <w:b/>
        </w:rPr>
      </w:pPr>
    </w:p>
    <w:p w:rsidR="00BC41E4" w:rsidRDefault="00BC41E4" w:rsidP="00E372C4">
      <w:pPr>
        <w:pStyle w:val="Heading1"/>
        <w:spacing w:before="39" w:line="240" w:lineRule="auto"/>
        <w:ind w:left="1755" w:right="1735"/>
        <w:jc w:val="center"/>
      </w:pPr>
    </w:p>
    <w:sectPr w:rsidR="00BC41E4" w:rsidSect="00E372C4">
      <w:footerReference w:type="default" r:id="rId7"/>
      <w:pgSz w:w="12240" w:h="15840" w:code="1"/>
      <w:pgMar w:top="1440" w:right="1440" w:bottom="1440" w:left="1440" w:header="720" w:footer="10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A0" w:rsidRDefault="003527A0">
      <w:r>
        <w:separator/>
      </w:r>
    </w:p>
  </w:endnote>
  <w:endnote w:type="continuationSeparator" w:id="0">
    <w:p w:rsidR="003527A0" w:rsidRDefault="003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0" w:rsidRDefault="003527A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7A0" w:rsidRDefault="003527A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CK4P1C4AAAAA0BAAAPAAAA&#10;AAAAAAAAAAAAAAQFAABkcnMvZG93bnJldi54bWxQSwUGAAAAAAQABADzAAAAEQYAAAAA&#10;" filled="f" stroked="f">
              <v:textbox inset="0,0,0,0">
                <w:txbxContent>
                  <w:p w:rsidR="003527A0" w:rsidRDefault="003527A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A0" w:rsidRDefault="003527A0">
      <w:r>
        <w:separator/>
      </w:r>
    </w:p>
  </w:footnote>
  <w:footnote w:type="continuationSeparator" w:id="0">
    <w:p w:rsidR="003527A0" w:rsidRDefault="0035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47"/>
    <w:multiLevelType w:val="hybridMultilevel"/>
    <w:tmpl w:val="440A99B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9FF09BE"/>
    <w:multiLevelType w:val="hybridMultilevel"/>
    <w:tmpl w:val="BE4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8F2"/>
    <w:multiLevelType w:val="hybridMultilevel"/>
    <w:tmpl w:val="5EB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6FD9"/>
    <w:multiLevelType w:val="hybridMultilevel"/>
    <w:tmpl w:val="86140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01DB2"/>
    <w:multiLevelType w:val="hybridMultilevel"/>
    <w:tmpl w:val="DA80E3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F4F6FEE"/>
    <w:multiLevelType w:val="hybridMultilevel"/>
    <w:tmpl w:val="54303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E7188"/>
    <w:multiLevelType w:val="hybridMultilevel"/>
    <w:tmpl w:val="9B78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115"/>
    <w:multiLevelType w:val="hybridMultilevel"/>
    <w:tmpl w:val="1730E54E"/>
    <w:lvl w:ilvl="0" w:tplc="22BE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0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6D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83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8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3D5463"/>
    <w:multiLevelType w:val="hybridMultilevel"/>
    <w:tmpl w:val="50BCD5C6"/>
    <w:lvl w:ilvl="0" w:tplc="94F4CC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5C1C9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5CCF2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9B2082C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B492C46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35206AC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24EA9A2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5DF4F63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2460D23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C79043F"/>
    <w:multiLevelType w:val="hybridMultilevel"/>
    <w:tmpl w:val="A9E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03BA"/>
    <w:multiLevelType w:val="hybridMultilevel"/>
    <w:tmpl w:val="BD1664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6F023A"/>
    <w:multiLevelType w:val="hybridMultilevel"/>
    <w:tmpl w:val="25A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4"/>
    <w:rsid w:val="00061B40"/>
    <w:rsid w:val="000640F6"/>
    <w:rsid w:val="000A09AC"/>
    <w:rsid w:val="000A1ED0"/>
    <w:rsid w:val="000A5DF2"/>
    <w:rsid w:val="000A7429"/>
    <w:rsid w:val="001030B3"/>
    <w:rsid w:val="00133CFE"/>
    <w:rsid w:val="00137746"/>
    <w:rsid w:val="0014608F"/>
    <w:rsid w:val="0014766E"/>
    <w:rsid w:val="001A0F0B"/>
    <w:rsid w:val="001B1DE3"/>
    <w:rsid w:val="001D2EC2"/>
    <w:rsid w:val="00222E85"/>
    <w:rsid w:val="00223D56"/>
    <w:rsid w:val="00227288"/>
    <w:rsid w:val="0025714A"/>
    <w:rsid w:val="002837F0"/>
    <w:rsid w:val="00284F4D"/>
    <w:rsid w:val="002D362C"/>
    <w:rsid w:val="002D45AD"/>
    <w:rsid w:val="002F6865"/>
    <w:rsid w:val="00303A72"/>
    <w:rsid w:val="00346DBB"/>
    <w:rsid w:val="003527A0"/>
    <w:rsid w:val="00360B71"/>
    <w:rsid w:val="00360D89"/>
    <w:rsid w:val="00370929"/>
    <w:rsid w:val="00395494"/>
    <w:rsid w:val="003A4DFE"/>
    <w:rsid w:val="003C1FF4"/>
    <w:rsid w:val="003C2482"/>
    <w:rsid w:val="003D0840"/>
    <w:rsid w:val="003D6DC2"/>
    <w:rsid w:val="004025A7"/>
    <w:rsid w:val="00405B5E"/>
    <w:rsid w:val="00433FDD"/>
    <w:rsid w:val="00454A49"/>
    <w:rsid w:val="004639B3"/>
    <w:rsid w:val="004805ED"/>
    <w:rsid w:val="004A4C9A"/>
    <w:rsid w:val="004D35C5"/>
    <w:rsid w:val="004F2DA4"/>
    <w:rsid w:val="004F51B5"/>
    <w:rsid w:val="005207E8"/>
    <w:rsid w:val="00531977"/>
    <w:rsid w:val="005447C7"/>
    <w:rsid w:val="00565F37"/>
    <w:rsid w:val="005917F4"/>
    <w:rsid w:val="005A6030"/>
    <w:rsid w:val="005B1ADD"/>
    <w:rsid w:val="005C5453"/>
    <w:rsid w:val="005D380A"/>
    <w:rsid w:val="00643C17"/>
    <w:rsid w:val="00655928"/>
    <w:rsid w:val="00664E1E"/>
    <w:rsid w:val="006D145D"/>
    <w:rsid w:val="00751513"/>
    <w:rsid w:val="0076223C"/>
    <w:rsid w:val="00764961"/>
    <w:rsid w:val="007853DA"/>
    <w:rsid w:val="007C5B61"/>
    <w:rsid w:val="007F311A"/>
    <w:rsid w:val="007F672E"/>
    <w:rsid w:val="0081661C"/>
    <w:rsid w:val="0082138E"/>
    <w:rsid w:val="0082435D"/>
    <w:rsid w:val="00834C99"/>
    <w:rsid w:val="0084285A"/>
    <w:rsid w:val="0084452E"/>
    <w:rsid w:val="00844892"/>
    <w:rsid w:val="00873243"/>
    <w:rsid w:val="008B54DB"/>
    <w:rsid w:val="008D5288"/>
    <w:rsid w:val="008D7587"/>
    <w:rsid w:val="008E043E"/>
    <w:rsid w:val="008F33D9"/>
    <w:rsid w:val="00920653"/>
    <w:rsid w:val="00974EDF"/>
    <w:rsid w:val="009B31AC"/>
    <w:rsid w:val="009F722F"/>
    <w:rsid w:val="00A47160"/>
    <w:rsid w:val="00A508CC"/>
    <w:rsid w:val="00A60E1F"/>
    <w:rsid w:val="00A61180"/>
    <w:rsid w:val="00A72AE4"/>
    <w:rsid w:val="00A93ED2"/>
    <w:rsid w:val="00AE7D44"/>
    <w:rsid w:val="00AF1ED6"/>
    <w:rsid w:val="00B04565"/>
    <w:rsid w:val="00B23D1B"/>
    <w:rsid w:val="00B57090"/>
    <w:rsid w:val="00B57CE6"/>
    <w:rsid w:val="00B86E68"/>
    <w:rsid w:val="00B92A1C"/>
    <w:rsid w:val="00B9661F"/>
    <w:rsid w:val="00BB1708"/>
    <w:rsid w:val="00BB6119"/>
    <w:rsid w:val="00BC41E4"/>
    <w:rsid w:val="00BD5B21"/>
    <w:rsid w:val="00C130B7"/>
    <w:rsid w:val="00C13C5A"/>
    <w:rsid w:val="00C455C4"/>
    <w:rsid w:val="00C45A46"/>
    <w:rsid w:val="00C462F8"/>
    <w:rsid w:val="00C4750A"/>
    <w:rsid w:val="00C6597E"/>
    <w:rsid w:val="00C84822"/>
    <w:rsid w:val="00CC0914"/>
    <w:rsid w:val="00CC2BDC"/>
    <w:rsid w:val="00CC6F6E"/>
    <w:rsid w:val="00CE004D"/>
    <w:rsid w:val="00CE2BC2"/>
    <w:rsid w:val="00CE3B91"/>
    <w:rsid w:val="00D555DE"/>
    <w:rsid w:val="00D55EC6"/>
    <w:rsid w:val="00D629E8"/>
    <w:rsid w:val="00D80116"/>
    <w:rsid w:val="00DB44FB"/>
    <w:rsid w:val="00DE2F27"/>
    <w:rsid w:val="00DF2B2E"/>
    <w:rsid w:val="00E2407D"/>
    <w:rsid w:val="00E372C4"/>
    <w:rsid w:val="00E43404"/>
    <w:rsid w:val="00E44AE1"/>
    <w:rsid w:val="00E50795"/>
    <w:rsid w:val="00E61A49"/>
    <w:rsid w:val="00E80174"/>
    <w:rsid w:val="00E81D90"/>
    <w:rsid w:val="00E93387"/>
    <w:rsid w:val="00ED6DA5"/>
    <w:rsid w:val="00ED7852"/>
    <w:rsid w:val="00F157F6"/>
    <w:rsid w:val="00F431F5"/>
    <w:rsid w:val="00F51E2A"/>
    <w:rsid w:val="00F77F1C"/>
    <w:rsid w:val="00FB3829"/>
    <w:rsid w:val="00FB6D7A"/>
    <w:rsid w:val="00FC24C8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365C23-E3E0-49D2-A70F-9763AD7A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92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447C7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82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4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35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35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5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5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5E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B966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805E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05ED"/>
    <w:pPr>
      <w:widowControl/>
      <w:autoSpaceDE/>
      <w:autoSpaceDN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Pocock</dc:creator>
  <cp:lastModifiedBy>Janet Benedict</cp:lastModifiedBy>
  <cp:revision>2</cp:revision>
  <cp:lastPrinted>2020-11-13T19:19:00Z</cp:lastPrinted>
  <dcterms:created xsi:type="dcterms:W3CDTF">2021-11-17T21:38:00Z</dcterms:created>
  <dcterms:modified xsi:type="dcterms:W3CDTF">2021-11-17T21:38:00Z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</Properties>
</file>